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77777777" w:rsidR="00D4723F" w:rsidRDefault="00AF2098" w:rsidP="00D4723F">
      <w:pPr>
        <w:ind w:left="-851"/>
        <w:jc w:val="both"/>
        <w:rPr>
          <w:rFonts w:ascii="Arial" w:hAnsi="Arial"/>
          <w:b/>
          <w:color w:val="1E6578"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noProof/>
          <w:color w:val="1E6578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4B253B0" wp14:editId="4841316C">
            <wp:simplePos x="0" y="0"/>
            <wp:positionH relativeFrom="column">
              <wp:posOffset>4292600</wp:posOffset>
            </wp:positionH>
            <wp:positionV relativeFrom="paragraph">
              <wp:posOffset>-172085</wp:posOffset>
            </wp:positionV>
            <wp:extent cx="1625600" cy="749300"/>
            <wp:effectExtent l="0" t="0" r="0" b="12700"/>
            <wp:wrapNone/>
            <wp:docPr id="4" name="Picture 4" descr="Macintosh HD:Users:chrisbezzano:Desktop:Hi Standard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bezzano:Desktop:Hi Standard log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23F" w:rsidRPr="00D4723F">
        <w:rPr>
          <w:rFonts w:ascii="Arial" w:hAnsi="Arial"/>
          <w:b/>
          <w:color w:val="1E6578"/>
          <w:sz w:val="28"/>
          <w:szCs w:val="28"/>
        </w:rPr>
        <w:t>Leading Indicator</w:t>
      </w:r>
      <w:r w:rsidR="00D4723F">
        <w:rPr>
          <w:rFonts w:ascii="Arial" w:hAnsi="Arial"/>
          <w:b/>
          <w:color w:val="1E6578"/>
          <w:sz w:val="28"/>
          <w:szCs w:val="28"/>
        </w:rPr>
        <w:t>:</w:t>
      </w:r>
    </w:p>
    <w:p w14:paraId="14091C0C" w14:textId="383AFF3B" w:rsidR="00D4723F" w:rsidRPr="00AF2098" w:rsidRDefault="00E04696" w:rsidP="00D4723F">
      <w:pPr>
        <w:ind w:left="-851"/>
        <w:jc w:val="both"/>
        <w:rPr>
          <w:rFonts w:ascii="Arial" w:hAnsi="Arial"/>
          <w:color w:val="1E6578"/>
          <w:sz w:val="46"/>
          <w:szCs w:val="46"/>
        </w:rPr>
      </w:pPr>
      <w:proofErr w:type="spellStart"/>
      <w:r>
        <w:rPr>
          <w:rFonts w:ascii="Arial" w:hAnsi="Arial"/>
          <w:color w:val="1E6578"/>
          <w:sz w:val="46"/>
          <w:szCs w:val="46"/>
        </w:rPr>
        <w:t>Programme</w:t>
      </w:r>
      <w:proofErr w:type="spellEnd"/>
      <w:r>
        <w:rPr>
          <w:rFonts w:ascii="Arial" w:hAnsi="Arial"/>
          <w:color w:val="1E6578"/>
          <w:sz w:val="46"/>
          <w:szCs w:val="46"/>
        </w:rPr>
        <w:t xml:space="preserve"> Management</w:t>
      </w:r>
    </w:p>
    <w:p w14:paraId="3C85AE9C" w14:textId="77777777" w:rsidR="00525950" w:rsidRDefault="00AF2098" w:rsidP="00D4723F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1D5B4" wp14:editId="2351F482">
                <wp:simplePos x="0" y="0"/>
                <wp:positionH relativeFrom="column">
                  <wp:posOffset>1485900</wp:posOffset>
                </wp:positionH>
                <wp:positionV relativeFrom="paragraph">
                  <wp:posOffset>137795</wp:posOffset>
                </wp:positionV>
                <wp:extent cx="4279900" cy="977900"/>
                <wp:effectExtent l="0" t="0" r="0" b="127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0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BD1DBF" w14:textId="77777777" w:rsidR="00E04696" w:rsidRPr="00E04696" w:rsidRDefault="00E04696" w:rsidP="00E046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Maintain and evaluate the effectiveness of controls on an ongoing basis</w:t>
                            </w:r>
                          </w:p>
                          <w:p w14:paraId="772AFC01" w14:textId="3FD475C6" w:rsidR="00E04696" w:rsidRPr="00E04696" w:rsidRDefault="00E04696" w:rsidP="00E046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Establish an exposure monitoring </w:t>
                            </w:r>
                            <w:proofErr w:type="spellStart"/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programme</w:t>
                            </w:r>
                            <w:proofErr w:type="spellEnd"/>
                          </w:p>
                          <w:p w14:paraId="4712A77A" w14:textId="3FDDEA76" w:rsidR="00E04696" w:rsidRPr="00E04696" w:rsidRDefault="00E04696" w:rsidP="00E046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Ensure early reporting and investigation of any potential workp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lace ill health or disease, </w:t>
                            </w: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through health surveillance</w:t>
                            </w:r>
                          </w:p>
                          <w:p w14:paraId="6C70689D" w14:textId="403B3C76" w:rsidR="00AF2098" w:rsidRPr="00AF2098" w:rsidRDefault="00E04696" w:rsidP="00E0469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both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Set and then monitor </w:t>
                            </w:r>
                            <w:proofErr w:type="spellStart"/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measureable</w:t>
                            </w:r>
                            <w:proofErr w:type="spellEnd"/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targets which relate to t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he occupational ill health </w:t>
                            </w:r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prevention </w:t>
                            </w:r>
                            <w:proofErr w:type="spellStart"/>
                            <w:r w:rsidRPr="00E0469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programme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1D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10.85pt;width:337pt;height:7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" filled="f" stroked="f">
                <v:textbox>
                  <w:txbxContent>
                    <w:p w14:paraId="49BD1DBF" w14:textId="77777777" w:rsidR="00E04696" w:rsidRPr="00E04696" w:rsidRDefault="00E04696" w:rsidP="00E046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Maintain and evaluate the effectiveness of controls on an ongoing basis</w:t>
                      </w:r>
                    </w:p>
                    <w:p w14:paraId="772AFC01" w14:textId="3FD475C6" w:rsidR="00E04696" w:rsidRPr="00E04696" w:rsidRDefault="00E04696" w:rsidP="00E046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Establish an exposure monitoring </w:t>
                      </w:r>
                      <w:proofErr w:type="spellStart"/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programme</w:t>
                      </w:r>
                      <w:proofErr w:type="spellEnd"/>
                    </w:p>
                    <w:p w14:paraId="4712A77A" w14:textId="3FDDEA76" w:rsidR="00E04696" w:rsidRPr="00E04696" w:rsidRDefault="00E04696" w:rsidP="00E046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Ensure early reporting and investigation of any potential workp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lace ill health or disease, </w:t>
                      </w: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through health surveillance</w:t>
                      </w:r>
                    </w:p>
                    <w:p w14:paraId="6C70689D" w14:textId="403B3C76" w:rsidR="00AF2098" w:rsidRPr="00AF2098" w:rsidRDefault="00E04696" w:rsidP="00E0469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jc w:val="both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Set and then monitor </w:t>
                      </w:r>
                      <w:proofErr w:type="spellStart"/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measureable</w:t>
                      </w:r>
                      <w:proofErr w:type="spellEnd"/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targets which relate to t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he occupational ill health </w:t>
                      </w:r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 xml:space="preserve">prevention </w:t>
                      </w:r>
                      <w:proofErr w:type="spellStart"/>
                      <w:r w:rsidRPr="00E04696">
                        <w:rPr>
                          <w:rFonts w:ascii="Arial" w:hAnsi="Arial"/>
                          <w:sz w:val="18"/>
                          <w:szCs w:val="18"/>
                        </w:rPr>
                        <w:t>programme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E9757" wp14:editId="32F0B0F5">
                <wp:simplePos x="0" y="0"/>
                <wp:positionH relativeFrom="column">
                  <wp:posOffset>1440180</wp:posOffset>
                </wp:positionH>
                <wp:positionV relativeFrom="paragraph">
                  <wp:posOffset>146050</wp:posOffset>
                </wp:positionV>
                <wp:extent cx="0" cy="870585"/>
                <wp:effectExtent l="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58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9EB4DC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1.5pt" to="113.4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" strokecolor="#4f81bd [3204]" strokeweight=".5pt"/>
            </w:pict>
          </mc:Fallback>
        </mc:AlternateContent>
      </w:r>
    </w:p>
    <w:p w14:paraId="7C411607" w14:textId="77777777" w:rsidR="00E04696" w:rsidRDefault="00E0469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Manage Worker Health Protection</w:t>
      </w:r>
    </w:p>
    <w:p w14:paraId="60A1AC93" w14:textId="77777777" w:rsidR="00E04696" w:rsidRDefault="00E0469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E04696">
        <w:rPr>
          <w:rFonts w:ascii="Arial" w:hAnsi="Arial"/>
          <w:color w:val="1E6578"/>
          <w:sz w:val="20"/>
          <w:szCs w:val="20"/>
        </w:rPr>
        <w:t>all</w:t>
      </w:r>
      <w:r>
        <w:rPr>
          <w:rFonts w:ascii="Arial" w:hAnsi="Arial"/>
          <w:color w:val="1E6578"/>
          <w:sz w:val="20"/>
          <w:szCs w:val="20"/>
        </w:rPr>
        <w:t xml:space="preserve"> the time: over the whole site,</w:t>
      </w:r>
    </w:p>
    <w:p w14:paraId="32F303E6" w14:textId="77777777" w:rsidR="00E04696" w:rsidRDefault="00E0469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before and throughout every</w:t>
      </w:r>
    </w:p>
    <w:p w14:paraId="4A2360D7" w14:textId="77777777" w:rsidR="00E04696" w:rsidRDefault="00E0469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E04696">
        <w:rPr>
          <w:rFonts w:ascii="Arial" w:hAnsi="Arial"/>
          <w:color w:val="1E6578"/>
          <w:sz w:val="20"/>
          <w:szCs w:val="20"/>
        </w:rPr>
        <w:t>project and from the top to the</w:t>
      </w:r>
    </w:p>
    <w:p w14:paraId="0415B172" w14:textId="4A47043A" w:rsidR="00525950" w:rsidRDefault="00E0469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E04696">
        <w:rPr>
          <w:rFonts w:ascii="Arial" w:hAnsi="Arial"/>
          <w:color w:val="1E6578"/>
          <w:sz w:val="20"/>
          <w:szCs w:val="20"/>
        </w:rPr>
        <w:t>bottom of the company.</w:t>
      </w:r>
    </w:p>
    <w:p w14:paraId="4F451644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873FCDB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53304AE3" w:rsidR="00525950" w:rsidRP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270A5A12" w14:textId="77777777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58FFCA10">
                <wp:simplePos x="0" y="0"/>
                <wp:positionH relativeFrom="column">
                  <wp:posOffset>-571500</wp:posOffset>
                </wp:positionH>
                <wp:positionV relativeFrom="paragraph">
                  <wp:posOffset>73025</wp:posOffset>
                </wp:positionV>
                <wp:extent cx="63119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19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410AE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75pt" to="45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" strokecolor="#4f81bd [3204]" strokeweight=".5pt"/>
            </w:pict>
          </mc:Fallback>
        </mc:AlternateContent>
      </w:r>
    </w:p>
    <w:tbl>
      <w:tblPr>
        <w:tblStyle w:val="TableGrid"/>
        <w:tblW w:w="9917" w:type="dxa"/>
        <w:tblInd w:w="-74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4678"/>
        <w:gridCol w:w="844"/>
      </w:tblGrid>
      <w:tr w:rsidR="000A4515" w:rsidRPr="000A4515" w14:paraId="3693E6AE" w14:textId="77777777" w:rsidTr="007A79B2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BF79E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 w:rsidRPr="000A4515">
              <w:rPr>
                <w:rFonts w:ascii="Arial" w:hAnsi="Arial"/>
                <w:color w:val="1E6578"/>
              </w:rPr>
              <w:t>Question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7C760" w14:textId="77777777" w:rsid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Evidence</w:t>
            </w:r>
          </w:p>
          <w:p w14:paraId="19AAB5BA" w14:textId="6E186BEA" w:rsidR="000B2587" w:rsidRPr="000A4515" w:rsidRDefault="000B2587" w:rsidP="000B2587">
            <w:pPr>
              <w:rPr>
                <w:rFonts w:ascii="Arial" w:hAnsi="Arial"/>
                <w:color w:val="1E6578"/>
              </w:rPr>
            </w:pPr>
            <w:r w:rsidRPr="000B2587">
              <w:rPr>
                <w:rFonts w:ascii="Helvetica" w:hAnsi="Helvetica" w:cs="Helvetica"/>
                <w:sz w:val="18"/>
                <w:szCs w:val="18"/>
              </w:rPr>
              <w:t>The wording below is given as a guide only: delete and replace with details of your own evidence when using this tool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AF07A62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Score</w:t>
            </w:r>
          </w:p>
        </w:tc>
      </w:tr>
      <w:tr w:rsidR="000A4515" w:rsidRPr="000A4515" w14:paraId="4D331E4D" w14:textId="77777777" w:rsidTr="007A79B2">
        <w:trPr>
          <w:trHeight w:val="9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7C52" w14:textId="6856473A" w:rsidR="000A4515" w:rsidRPr="000A4515" w:rsidRDefault="00E04696" w:rsidP="00E04696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>Are ro</w:t>
            </w:r>
            <w:r>
              <w:rPr>
                <w:rFonts w:ascii="Arial" w:hAnsi="Arial"/>
                <w:sz w:val="18"/>
                <w:szCs w:val="18"/>
              </w:rPr>
              <w:t xml:space="preserve">utine checks in place to ensure </w:t>
            </w:r>
            <w:r w:rsidRPr="00E04696">
              <w:rPr>
                <w:rFonts w:ascii="Arial" w:hAnsi="Arial"/>
                <w:sz w:val="18"/>
                <w:szCs w:val="18"/>
              </w:rPr>
              <w:t>controls are working properly?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C6E02C" w14:textId="77777777" w:rsidR="00E04696" w:rsidRPr="00E04696" w:rsidRDefault="00E04696" w:rsidP="00E0469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e.g. daily pre-use checks for extraction systems as well as annual thorough examination &amp; testing, Pre-use checks for PPE / RPE – filter change etc.  </w:t>
            </w:r>
          </w:p>
          <w:p w14:paraId="647F5132" w14:textId="10604F17" w:rsidR="00AF2098" w:rsidRPr="00687CDE" w:rsidRDefault="00AF2098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ACB3A" w14:textId="77777777" w:rsidR="000A4515" w:rsidRPr="000A4515" w:rsidRDefault="000A4515" w:rsidP="00525950">
            <w:pPr>
              <w:tabs>
                <w:tab w:val="left" w:pos="180"/>
                <w:tab w:val="center" w:pos="314"/>
              </w:tabs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D4723F" w14:paraId="41E6C42A" w14:textId="77777777" w:rsidTr="007A79B2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E4C96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CDD73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785F2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4B1BE6C2" w14:textId="77777777" w:rsidTr="007A79B2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0622A" w14:textId="673B93A1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 xml:space="preserve">Is there a </w:t>
            </w:r>
            <w:proofErr w:type="spellStart"/>
            <w:r w:rsidRPr="00E04696">
              <w:rPr>
                <w:rFonts w:ascii="Arial" w:hAnsi="Arial"/>
                <w:sz w:val="18"/>
                <w:szCs w:val="18"/>
              </w:rPr>
              <w:t>programme</w:t>
            </w:r>
            <w:proofErr w:type="spellEnd"/>
            <w:r w:rsidRPr="00E04696">
              <w:rPr>
                <w:rFonts w:ascii="Arial" w:hAnsi="Arial"/>
                <w:sz w:val="18"/>
                <w:szCs w:val="18"/>
              </w:rPr>
              <w:t xml:space="preserve"> of preventative maintenance to ensure controls do not ‘break down’?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0346" w14:textId="0105D430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e.g. planned maintenance to ensure extraction works correctly / filters changed, collection bins emptied, damaged ductwork repaired. Maintenance of tooling so that is does not deteriorate (increase noise and vibration) etc.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699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2B0982B0" w14:textId="77777777" w:rsidTr="007A79B2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06CD5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BDE60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5EEF2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57D375C1" w14:textId="77777777" w:rsidTr="007A79B2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73DC4803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>Has a need for ongoing exposure measurements been identified?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AE5A" w14:textId="646CB500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Routine exposure monitoring conducted to show that exposure assessments are still valid e.g. measurement of </w:t>
            </w:r>
            <w:proofErr w:type="gramStart"/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dust  /</w:t>
            </w:r>
            <w:proofErr w:type="gramEnd"/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fume / noise / vibration. 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9EE5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6BB5B3EA" w14:textId="77777777" w:rsidTr="007A79B2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960A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DDC3F5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346F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1F2C8F1" w14:textId="77777777" w:rsidTr="007A79B2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E9E16" w14:textId="77777777" w:rsidR="00E04696" w:rsidRPr="00E04696" w:rsidRDefault="00E04696" w:rsidP="00E04696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>Is health surveillance required?</w:t>
            </w:r>
          </w:p>
          <w:p w14:paraId="34C3F778" w14:textId="51A3713B" w:rsidR="000A4515" w:rsidRPr="000A4515" w:rsidRDefault="00E04696" w:rsidP="00E04696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>Has this need been assessed?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926C7" w14:textId="77777777" w:rsidR="00E04696" w:rsidRPr="00E04696" w:rsidRDefault="00E04696" w:rsidP="00E0469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Health surveillance targeted based on exposure risk assessments where there is a valid surveillance method and there is a significant risk of exposure.</w:t>
            </w:r>
          </w:p>
          <w:p w14:paraId="69C86ACB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CFD4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098F1AE2" w14:textId="77777777" w:rsidTr="007A79B2">
        <w:trPr>
          <w:trHeight w:val="15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37F9E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13C7D6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E63BC0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267F17F" w14:textId="77777777" w:rsidTr="007A79B2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F351" w14:textId="3A4B4937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>Are any abnormal health surveillance or exposure monitoring results investigated to identify any unsatisfactory controls?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15280" w14:textId="03B66706" w:rsidR="000A4515" w:rsidRPr="00687CDE" w:rsidRDefault="00E04696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Health surveillance &amp; exposure measurement data reviewed to identify adverse trends, investigation to identify if controls need to be improved.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DDC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D4723F" w14:paraId="381C0617" w14:textId="77777777" w:rsidTr="007A79B2">
        <w:trPr>
          <w:trHeight w:val="110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83774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449D3" w14:textId="77777777" w:rsidR="004A7F8B" w:rsidRPr="00D4723F" w:rsidRDefault="004A7F8B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0E55D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192E77D1" w14:textId="77777777" w:rsidTr="007A79B2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A03" w14:textId="47B6F27A" w:rsidR="000A4515" w:rsidRPr="000A4515" w:rsidRDefault="00E04696" w:rsidP="00525950">
            <w:pPr>
              <w:rPr>
                <w:rFonts w:ascii="Arial" w:hAnsi="Arial"/>
                <w:sz w:val="18"/>
                <w:szCs w:val="18"/>
              </w:rPr>
            </w:pPr>
            <w:r w:rsidRPr="00E04696">
              <w:rPr>
                <w:rFonts w:ascii="Arial" w:hAnsi="Arial"/>
                <w:sz w:val="18"/>
                <w:szCs w:val="18"/>
              </w:rPr>
              <w:t xml:space="preserve">Have targets been set to help monitor how well the WHP </w:t>
            </w:r>
            <w:proofErr w:type="spellStart"/>
            <w:r w:rsidRPr="00E04696">
              <w:rPr>
                <w:rFonts w:ascii="Arial" w:hAnsi="Arial"/>
                <w:sz w:val="18"/>
                <w:szCs w:val="18"/>
              </w:rPr>
              <w:t>programme</w:t>
            </w:r>
            <w:proofErr w:type="spellEnd"/>
            <w:r w:rsidRPr="00E04696">
              <w:rPr>
                <w:rFonts w:ascii="Arial" w:hAnsi="Arial"/>
                <w:sz w:val="18"/>
                <w:szCs w:val="18"/>
              </w:rPr>
              <w:t xml:space="preserve"> is working?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0FBF" w14:textId="4824B1FC" w:rsidR="00E04696" w:rsidRPr="00E04696" w:rsidRDefault="00E04696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% risk assessment completed, % maintenance completed on controls, pre-use checks completed, % of high risk activities, training on health hazards completed, results of exposure </w:t>
            </w:r>
            <w:proofErr w:type="gramStart"/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monitoring  &amp;</w:t>
            </w:r>
            <w:proofErr w:type="gramEnd"/>
            <w:r w:rsidRPr="00E0469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 xml:space="preserve"> health surveillance, use of controls and PPE.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2C7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0A4515" w14:paraId="62F175C4" w14:textId="77777777" w:rsidTr="00AF2098">
        <w:trPr>
          <w:trHeight w:val="122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5981" w14:textId="77777777" w:rsidR="004A7F8B" w:rsidRPr="00AF2098" w:rsidRDefault="004A7F8B" w:rsidP="00525950">
            <w:pPr>
              <w:rPr>
                <w:rFonts w:ascii="Arial" w:hAnsi="Arial"/>
                <w:color w:val="1E6578"/>
                <w:sz w:val="8"/>
                <w:szCs w:val="8"/>
              </w:rPr>
            </w:pPr>
          </w:p>
        </w:tc>
      </w:tr>
      <w:tr w:rsidR="004A7F8B" w:rsidRPr="000A4515" w14:paraId="7BD3E989" w14:textId="77777777" w:rsidTr="00BF5C2F"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FBA1D" w14:textId="77777777" w:rsidR="004A7F8B" w:rsidRPr="000A4515" w:rsidRDefault="004A7F8B" w:rsidP="00BF5C2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1E6578"/>
              </w:rPr>
              <w:t>Total</w:t>
            </w:r>
          </w:p>
        </w:tc>
      </w:tr>
      <w:tr w:rsidR="004A7F8B" w:rsidRPr="000A4515" w14:paraId="7158958A" w14:textId="77777777" w:rsidTr="007A79B2"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C62A" w14:textId="2D33C87F" w:rsidR="004A7F8B" w:rsidRDefault="00C80B82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>Other evidence of best practice: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69F8C86" w14:textId="77777777" w:rsidR="00C80B82" w:rsidRDefault="00C80B82" w:rsidP="00525950">
            <w:pPr>
              <w:rPr>
                <w:rFonts w:ascii="Arial" w:hAnsi="Arial"/>
                <w:sz w:val="18"/>
                <w:szCs w:val="18"/>
              </w:rPr>
            </w:pPr>
          </w:p>
          <w:p w14:paraId="71BC35C9" w14:textId="7EB5C399" w:rsidR="004A7F8B" w:rsidRPr="00B10736" w:rsidRDefault="004A7F8B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14:paraId="5C685C06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Score </w:t>
            </w:r>
            <w:r>
              <w:rPr>
                <w:rFonts w:ascii="Arial" w:hAnsi="Arial"/>
                <w:sz w:val="18"/>
                <w:szCs w:val="18"/>
              </w:rPr>
              <w:t>(points per question)</w:t>
            </w:r>
          </w:p>
          <w:p w14:paraId="2A9F43B3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0 </w:t>
            </w:r>
            <w:r>
              <w:rPr>
                <w:rFonts w:ascii="Arial" w:hAnsi="Arial"/>
                <w:sz w:val="18"/>
                <w:szCs w:val="18"/>
              </w:rPr>
              <w:t>No</w:t>
            </w:r>
          </w:p>
          <w:p w14:paraId="3AF4E49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1 </w:t>
            </w:r>
            <w:r>
              <w:rPr>
                <w:rFonts w:ascii="Arial" w:hAnsi="Arial"/>
                <w:sz w:val="18"/>
                <w:szCs w:val="18"/>
              </w:rPr>
              <w:t>Yes but limited evidence / implementation</w:t>
            </w:r>
          </w:p>
          <w:p w14:paraId="5FF3833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2 </w:t>
            </w:r>
            <w:r>
              <w:rPr>
                <w:rFonts w:ascii="Arial" w:hAnsi="Arial"/>
                <w:sz w:val="18"/>
                <w:szCs w:val="18"/>
              </w:rPr>
              <w:t>Yes good evidence and expectation generally met</w:t>
            </w:r>
          </w:p>
          <w:p w14:paraId="1BFEFFC6" w14:textId="77777777" w:rsidR="004A7F8B" w:rsidRPr="004A7F8B" w:rsidRDefault="004A7F8B" w:rsidP="00AF20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3 </w:t>
            </w:r>
            <w:r>
              <w:rPr>
                <w:rFonts w:ascii="Arial" w:hAnsi="Arial"/>
                <w:sz w:val="18"/>
                <w:szCs w:val="18"/>
              </w:rPr>
              <w:t>Yes expectation met and examples of best practice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0A71A62" w14:textId="77777777" w:rsidR="00525950" w:rsidRDefault="004A7F8B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  <w:p w14:paraId="45ABF812" w14:textId="77777777" w:rsidR="004A7F8B" w:rsidRPr="00525950" w:rsidRDefault="004A7F8B" w:rsidP="00525950">
            <w:pPr>
              <w:jc w:val="center"/>
              <w:rPr>
                <w:rFonts w:ascii="Arial" w:hAnsi="Arial"/>
              </w:rPr>
            </w:pPr>
          </w:p>
        </w:tc>
      </w:tr>
    </w:tbl>
    <w:p w14:paraId="6E6DC884" w14:textId="77777777" w:rsidR="00C119AD" w:rsidRPr="000A4515" w:rsidRDefault="00C119AD" w:rsidP="000A4515">
      <w:pPr>
        <w:rPr>
          <w:rFonts w:ascii="Arial" w:hAnsi="Arial"/>
          <w:sz w:val="18"/>
          <w:szCs w:val="18"/>
        </w:rPr>
      </w:pPr>
    </w:p>
    <w:sectPr w:rsidR="00C119AD" w:rsidRPr="000A4515" w:rsidSect="00AF2098">
      <w:footerReference w:type="default" r:id="rId9"/>
      <w:pgSz w:w="11900" w:h="16840"/>
      <w:pgMar w:top="851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E9BABB" w14:textId="77777777" w:rsidR="001C4547" w:rsidRDefault="001C4547" w:rsidP="00AF2098">
      <w:r>
        <w:separator/>
      </w:r>
    </w:p>
  </w:endnote>
  <w:endnote w:type="continuationSeparator" w:id="0">
    <w:p w14:paraId="0B43B506" w14:textId="77777777" w:rsidR="001C4547" w:rsidRDefault="001C4547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331915E1" w:rsidR="00AF2098" w:rsidRPr="00AF2098" w:rsidRDefault="00AF2098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D25718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D25718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746B1" w14:textId="77777777" w:rsidR="001C4547" w:rsidRDefault="001C4547" w:rsidP="00AF2098">
      <w:r>
        <w:separator/>
      </w:r>
    </w:p>
  </w:footnote>
  <w:footnote w:type="continuationSeparator" w:id="0">
    <w:p w14:paraId="5DDC6A25" w14:textId="77777777" w:rsidR="001C4547" w:rsidRDefault="001C4547" w:rsidP="00AF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1C4547"/>
    <w:rsid w:val="004A7F8B"/>
    <w:rsid w:val="00525950"/>
    <w:rsid w:val="0065651B"/>
    <w:rsid w:val="00687CDE"/>
    <w:rsid w:val="007A79B2"/>
    <w:rsid w:val="009B3638"/>
    <w:rsid w:val="00AF2098"/>
    <w:rsid w:val="00B10736"/>
    <w:rsid w:val="00BF328F"/>
    <w:rsid w:val="00BF5C2F"/>
    <w:rsid w:val="00C119AD"/>
    <w:rsid w:val="00C80B82"/>
    <w:rsid w:val="00D25718"/>
    <w:rsid w:val="00D4723F"/>
    <w:rsid w:val="00E0469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7A1E50BB-9525-4F51-A382-B16B17C88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BAC7A9C-C74C-4E05-8619-B3AE5F659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2019-05-09T04:56:00Z</dcterms:created>
  <dcterms:modified xsi:type="dcterms:W3CDTF">2019-05-09T04:56:00Z</dcterms:modified>
</cp:coreProperties>
</file>